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0FC" w:rsidRPr="005D2C16" w:rsidRDefault="00BC26B1" w:rsidP="005D2C16">
      <w:pPr>
        <w:spacing w:after="0"/>
        <w:jc w:val="center"/>
        <w:rPr>
          <w:b/>
        </w:rPr>
      </w:pPr>
      <w:r>
        <w:rPr>
          <w:b/>
        </w:rPr>
        <w:t>Foundation Communities</w:t>
      </w:r>
      <w:r w:rsidR="00011746">
        <w:rPr>
          <w:b/>
        </w:rPr>
        <w:t xml:space="preserve">: </w:t>
      </w:r>
      <w:r w:rsidR="00C82F22" w:rsidRPr="005D2C16">
        <w:rPr>
          <w:b/>
        </w:rPr>
        <w:t>Procedures for Handling Non-</w:t>
      </w:r>
      <w:r w:rsidR="005D2C16" w:rsidRPr="005D2C16">
        <w:rPr>
          <w:b/>
        </w:rPr>
        <w:t>P</w:t>
      </w:r>
      <w:r w:rsidR="00C82F22" w:rsidRPr="005D2C16">
        <w:rPr>
          <w:b/>
        </w:rPr>
        <w:t>ublic Information</w:t>
      </w:r>
    </w:p>
    <w:p w:rsidR="00C82F22" w:rsidRPr="00011746" w:rsidRDefault="00C82F22" w:rsidP="00011746">
      <w:pPr>
        <w:spacing w:after="0" w:line="240" w:lineRule="auto"/>
        <w:rPr>
          <w:sz w:val="16"/>
          <w:szCs w:val="16"/>
        </w:rPr>
      </w:pPr>
    </w:p>
    <w:p w:rsidR="00B22C75" w:rsidRDefault="00B22C75" w:rsidP="00BC26B1">
      <w:pPr>
        <w:spacing w:after="0"/>
      </w:pPr>
      <w:r>
        <w:t>Foundation Communities is a</w:t>
      </w:r>
      <w:r w:rsidR="00514971">
        <w:t xml:space="preserve"> Certified Application Counselor (CAC) designated organization</w:t>
      </w:r>
      <w:r>
        <w:t xml:space="preserve">. </w:t>
      </w:r>
      <w:r w:rsidR="00514971">
        <w:t xml:space="preserve">In addition to enrolling more than 12,000 individuals in health insurance under the Affordable Care Act since October 2013, </w:t>
      </w:r>
      <w:r>
        <w:t xml:space="preserve">Foundation Communities has </w:t>
      </w:r>
      <w:r w:rsidR="00514971">
        <w:t xml:space="preserve">ten </w:t>
      </w:r>
      <w:r>
        <w:t>years of experience assisting consumers with free tax preparation under the supervision of the Internal Revenue Service and has strict procedures in place for safeguarding Persona</w:t>
      </w:r>
      <w:r w:rsidR="00BC26B1">
        <w:t>l</w:t>
      </w:r>
      <w:r>
        <w:t>l</w:t>
      </w:r>
      <w:r w:rsidR="00BC26B1">
        <w:t>y</w:t>
      </w:r>
      <w:r>
        <w:t xml:space="preserve"> Identifiable Information (PII) and personal tax information.</w:t>
      </w:r>
    </w:p>
    <w:p w:rsidR="005D2C16" w:rsidRDefault="005D2C16" w:rsidP="005D2C16">
      <w:pPr>
        <w:spacing w:after="0"/>
        <w:jc w:val="both"/>
      </w:pPr>
    </w:p>
    <w:p w:rsidR="005D2C16" w:rsidRDefault="00B22C75" w:rsidP="005D2C16">
      <w:pPr>
        <w:spacing w:after="0"/>
        <w:jc w:val="both"/>
      </w:pPr>
      <w:r>
        <w:t>The following is an overview of the</w:t>
      </w:r>
      <w:r w:rsidR="0085262F">
        <w:t xml:space="preserve"> </w:t>
      </w:r>
      <w:r w:rsidR="00CE1564">
        <w:t>in</w:t>
      </w:r>
      <w:r w:rsidR="005D2C16">
        <w:t xml:space="preserve">ternal procedures in place to safeguard </w:t>
      </w:r>
      <w:r>
        <w:t>PII</w:t>
      </w:r>
      <w:r w:rsidR="005D2C16">
        <w:t xml:space="preserve">: </w:t>
      </w:r>
    </w:p>
    <w:p w:rsidR="005D2C16" w:rsidRDefault="0081138A" w:rsidP="0081138A">
      <w:pPr>
        <w:pStyle w:val="ListParagraph"/>
        <w:numPr>
          <w:ilvl w:val="0"/>
          <w:numId w:val="3"/>
        </w:numPr>
        <w:spacing w:after="0"/>
        <w:jc w:val="both"/>
      </w:pPr>
      <w:r>
        <w:t>Require all consumers</w:t>
      </w:r>
      <w:r w:rsidR="005D2C16">
        <w:t xml:space="preserve"> </w:t>
      </w:r>
      <w:r w:rsidR="00B22C75">
        <w:t>who meet</w:t>
      </w:r>
      <w:r>
        <w:t xml:space="preserve"> </w:t>
      </w:r>
      <w:r w:rsidR="00B22C75">
        <w:t xml:space="preserve">one-on-one </w:t>
      </w:r>
      <w:r>
        <w:t xml:space="preserve">with </w:t>
      </w:r>
      <w:r w:rsidR="00B22C75">
        <w:t xml:space="preserve">a </w:t>
      </w:r>
      <w:r w:rsidR="00514971">
        <w:t xml:space="preserve">CAC </w:t>
      </w:r>
      <w:r w:rsidR="008670A5">
        <w:t xml:space="preserve">to </w:t>
      </w:r>
      <w:r w:rsidR="005D2C16">
        <w:t>sign a consent form</w:t>
      </w:r>
      <w:r w:rsidR="00442CF8">
        <w:t xml:space="preserve"> </w:t>
      </w:r>
      <w:r>
        <w:t xml:space="preserve">before the </w:t>
      </w:r>
      <w:r w:rsidR="00514971">
        <w:t>CAC</w:t>
      </w:r>
      <w:r w:rsidR="00B22C75">
        <w:t xml:space="preserve"> </w:t>
      </w:r>
      <w:r w:rsidR="008670A5">
        <w:t>reviews</w:t>
      </w:r>
      <w:r>
        <w:t xml:space="preserve"> any PII</w:t>
      </w:r>
      <w:r w:rsidR="008670A5">
        <w:t xml:space="preserve"> provided by the consumer</w:t>
      </w:r>
      <w:r>
        <w:t xml:space="preserve">.  </w:t>
      </w:r>
    </w:p>
    <w:p w:rsidR="0081138A" w:rsidRDefault="0081138A" w:rsidP="0081138A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Monitor desks and printers to ensure no documents containing PII </w:t>
      </w:r>
      <w:r w:rsidR="009F5B79">
        <w:t xml:space="preserve">or tax information </w:t>
      </w:r>
      <w:r>
        <w:t xml:space="preserve">are left unsecured or unattended. </w:t>
      </w:r>
    </w:p>
    <w:p w:rsidR="005D2C16" w:rsidRDefault="00912124" w:rsidP="0081138A">
      <w:pPr>
        <w:pStyle w:val="ListParagraph"/>
        <w:numPr>
          <w:ilvl w:val="0"/>
          <w:numId w:val="3"/>
        </w:numPr>
        <w:spacing w:after="0"/>
        <w:jc w:val="both"/>
      </w:pPr>
      <w:r>
        <w:t>R</w:t>
      </w:r>
      <w:r w:rsidR="0081138A">
        <w:t xml:space="preserve">eturn all original documents and copies containing PII to </w:t>
      </w:r>
      <w:r w:rsidR="006D45A2">
        <w:t>the consumer</w:t>
      </w:r>
      <w:r w:rsidR="00514971">
        <w:t xml:space="preserve"> or shred </w:t>
      </w:r>
      <w:r w:rsidR="00BC34DC">
        <w:t xml:space="preserve">all such documents and copies if the consumer cannot be reached by phone or mail. </w:t>
      </w:r>
    </w:p>
    <w:p w:rsidR="00514971" w:rsidRDefault="00514971" w:rsidP="0081138A">
      <w:pPr>
        <w:pStyle w:val="ListParagraph"/>
        <w:numPr>
          <w:ilvl w:val="0"/>
          <w:numId w:val="3"/>
        </w:numPr>
        <w:spacing w:after="0"/>
        <w:jc w:val="both"/>
      </w:pPr>
      <w:r>
        <w:t>Obtain consent from the consumer before retaining any PII</w:t>
      </w:r>
      <w:r w:rsidR="00BC34DC">
        <w:t xml:space="preserve"> and only retain PII that is essential to completing the Marketplace application</w:t>
      </w:r>
      <w:r w:rsidR="00E841AD">
        <w:t>,</w:t>
      </w:r>
      <w:r w:rsidR="00BC34DC">
        <w:t xml:space="preserve"> analyzing </w:t>
      </w:r>
      <w:r w:rsidR="007B06B1">
        <w:t xml:space="preserve">Marketplace </w:t>
      </w:r>
      <w:r w:rsidR="00BC34DC">
        <w:t xml:space="preserve">insurance </w:t>
      </w:r>
      <w:r w:rsidR="007B06B1">
        <w:t>options</w:t>
      </w:r>
      <w:r w:rsidR="00E841AD">
        <w:t>, or resolving an inconsistency or error</w:t>
      </w:r>
      <w:r w:rsidR="007B06B1">
        <w:t xml:space="preserve"> associated with the Marketplace application or Marketplace insurance</w:t>
      </w:r>
      <w:r w:rsidR="00BC34DC">
        <w:t xml:space="preserve">.  </w:t>
      </w:r>
    </w:p>
    <w:p w:rsidR="00514971" w:rsidRDefault="00514971" w:rsidP="0081138A">
      <w:pPr>
        <w:pStyle w:val="ListParagraph"/>
        <w:numPr>
          <w:ilvl w:val="0"/>
          <w:numId w:val="3"/>
        </w:numPr>
        <w:spacing w:after="0"/>
        <w:jc w:val="both"/>
      </w:pPr>
      <w:r>
        <w:t>Use and/or retain PII only for the purpose of assisting with a Marketplace application or enrollment in health insurance.</w:t>
      </w:r>
    </w:p>
    <w:p w:rsidR="005D2C16" w:rsidRDefault="005D2C16" w:rsidP="0081138A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Remind consumers that they must keep </w:t>
      </w:r>
      <w:r w:rsidR="006D45A2">
        <w:t>their PII locked and in a safe place they will remember</w:t>
      </w:r>
      <w:r>
        <w:t>.</w:t>
      </w:r>
    </w:p>
    <w:p w:rsidR="006D45A2" w:rsidRDefault="006D45A2" w:rsidP="0081138A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Do not upload PII to unauthorized websites. </w:t>
      </w:r>
    </w:p>
    <w:p w:rsidR="005D2C16" w:rsidRDefault="00912124" w:rsidP="009D3613">
      <w:pPr>
        <w:pStyle w:val="ListParagraph"/>
        <w:numPr>
          <w:ilvl w:val="0"/>
          <w:numId w:val="3"/>
        </w:numPr>
        <w:spacing w:after="0"/>
        <w:jc w:val="both"/>
      </w:pPr>
      <w:r>
        <w:t>Only</w:t>
      </w:r>
      <w:r w:rsidR="005D2C16">
        <w:t xml:space="preserve"> transmit </w:t>
      </w:r>
      <w:r w:rsidR="008670A5">
        <w:t>PII</w:t>
      </w:r>
      <w:r w:rsidR="005D2C16">
        <w:t xml:space="preserve"> in the direct service of consumers’ health insurance needs.</w:t>
      </w:r>
    </w:p>
    <w:p w:rsidR="005D2C16" w:rsidRDefault="005D2C16" w:rsidP="005D2C16">
      <w:pPr>
        <w:spacing w:after="0"/>
        <w:jc w:val="both"/>
      </w:pPr>
    </w:p>
    <w:p w:rsidR="00BC26B1" w:rsidRPr="00BC26B1" w:rsidRDefault="00BC26B1" w:rsidP="00FA1F07">
      <w:pPr>
        <w:spacing w:after="0"/>
        <w:jc w:val="both"/>
        <w:rPr>
          <w:b/>
        </w:rPr>
      </w:pPr>
      <w:r w:rsidRPr="00BC26B1">
        <w:rPr>
          <w:b/>
        </w:rPr>
        <w:t>P</w:t>
      </w:r>
      <w:r>
        <w:rPr>
          <w:b/>
        </w:rPr>
        <w:t>rocedures to Protect</w:t>
      </w:r>
      <w:r w:rsidRPr="00BC26B1">
        <w:rPr>
          <w:b/>
        </w:rPr>
        <w:t xml:space="preserve"> Consumers</w:t>
      </w:r>
    </w:p>
    <w:p w:rsidR="00FA1F07" w:rsidRDefault="00D20FF1" w:rsidP="00FA1F07">
      <w:pPr>
        <w:spacing w:after="0"/>
        <w:jc w:val="both"/>
      </w:pPr>
      <w:r>
        <w:t xml:space="preserve">All consumers </w:t>
      </w:r>
      <w:r w:rsidR="00912124">
        <w:t xml:space="preserve">seeking application and/or enrollment assistance </w:t>
      </w:r>
      <w:r>
        <w:t xml:space="preserve">must sign a consent form </w:t>
      </w:r>
      <w:r w:rsidR="00912124">
        <w:t>that explains</w:t>
      </w:r>
      <w:r>
        <w:t xml:space="preserve"> </w:t>
      </w:r>
      <w:r w:rsidR="00912124">
        <w:t xml:space="preserve">the responsibilities of the </w:t>
      </w:r>
      <w:r w:rsidR="00514971">
        <w:t>CACs</w:t>
      </w:r>
      <w:r w:rsidR="00912124">
        <w:t xml:space="preserve"> and Foundation Communities and the rights and responsibilities of the consumer</w:t>
      </w:r>
      <w:r w:rsidR="008670A5">
        <w:t>, including their right to revoke the consent at any time</w:t>
      </w:r>
      <w:r w:rsidR="00FA1F07">
        <w:t xml:space="preserve">.  </w:t>
      </w:r>
    </w:p>
    <w:p w:rsidR="00FA1F07" w:rsidRDefault="00FA1F07" w:rsidP="00FA1F07">
      <w:pPr>
        <w:spacing w:after="0"/>
        <w:jc w:val="both"/>
      </w:pPr>
    </w:p>
    <w:p w:rsidR="00BC34DC" w:rsidRDefault="00514971" w:rsidP="00FA1F07">
      <w:pPr>
        <w:spacing w:after="0"/>
        <w:jc w:val="both"/>
      </w:pPr>
      <w:r>
        <w:t>CACs</w:t>
      </w:r>
      <w:r w:rsidR="00FA1F07">
        <w:t xml:space="preserve"> will </w:t>
      </w:r>
      <w:r w:rsidR="00E841AD">
        <w:t xml:space="preserve">request and </w:t>
      </w:r>
      <w:r w:rsidR="00FA1F07">
        <w:t xml:space="preserve">view </w:t>
      </w:r>
      <w:r w:rsidR="00BC26B1">
        <w:t>a consumer’s personal</w:t>
      </w:r>
      <w:r w:rsidR="00FA1F07">
        <w:t xml:space="preserve"> documents </w:t>
      </w:r>
      <w:r w:rsidR="00BC26B1">
        <w:t xml:space="preserve">only to the extent </w:t>
      </w:r>
      <w:r w:rsidR="00FA1F07">
        <w:t xml:space="preserve">necessary to assist the </w:t>
      </w:r>
      <w:r w:rsidR="00BC26B1">
        <w:t>consumer</w:t>
      </w:r>
      <w:r w:rsidR="00FA1F07">
        <w:t xml:space="preserve"> with </w:t>
      </w:r>
      <w:r w:rsidR="00BC26B1">
        <w:t xml:space="preserve">the </w:t>
      </w:r>
      <w:r w:rsidR="00E841AD">
        <w:t xml:space="preserve">next logical and reasonable step in the </w:t>
      </w:r>
      <w:r w:rsidR="00BC26B1">
        <w:t>application and enrollment process</w:t>
      </w:r>
      <w:r w:rsidR="00E841AD">
        <w:t xml:space="preserve">.  If it is necessary to retain copies of any information containing PII to complete that next step, CACs must obtain the consumer’s consent.  </w:t>
      </w:r>
      <w:r w:rsidR="00E841AD">
        <w:t xml:space="preserve">CACs </w:t>
      </w:r>
      <w:r w:rsidR="00E841AD">
        <w:t xml:space="preserve">will </w:t>
      </w:r>
      <w:r w:rsidR="00E841AD">
        <w:t xml:space="preserve">never retain any original documents of any consumer that contain PII (e.g., driver licenses, Social Security cards, income tax returns, etc.).  </w:t>
      </w:r>
    </w:p>
    <w:p w:rsidR="00E841AD" w:rsidRDefault="00E841AD" w:rsidP="00FA1F07">
      <w:pPr>
        <w:spacing w:after="0"/>
        <w:jc w:val="both"/>
      </w:pPr>
    </w:p>
    <w:p w:rsidR="00BC26B1" w:rsidRDefault="00BC34DC" w:rsidP="00FA1F07">
      <w:pPr>
        <w:spacing w:after="0"/>
        <w:jc w:val="both"/>
      </w:pPr>
      <w:r>
        <w:t xml:space="preserve">CACs with Foundation Communities will </w:t>
      </w:r>
      <w:r w:rsidR="006C3827">
        <w:t>not</w:t>
      </w:r>
      <w:r>
        <w:t xml:space="preserve"> serve as an Authorized Representative </w:t>
      </w:r>
      <w:r w:rsidR="006C3827">
        <w:t xml:space="preserve">in </w:t>
      </w:r>
      <w:r w:rsidR="002B099C">
        <w:t xml:space="preserve">a Marketplace appeal. </w:t>
      </w:r>
      <w:r>
        <w:t xml:space="preserve">This policy, implemented in October 2015, protects consumers by ensuring that the </w:t>
      </w:r>
      <w:r w:rsidR="002B099C">
        <w:t xml:space="preserve">Marketplace </w:t>
      </w:r>
      <w:r w:rsidR="00732702">
        <w:t>will communicate</w:t>
      </w:r>
      <w:r w:rsidR="002B099C">
        <w:t xml:space="preserve"> directly with the </w:t>
      </w:r>
      <w:r w:rsidR="00E841AD">
        <w:t>consumer</w:t>
      </w:r>
      <w:r w:rsidR="002B099C">
        <w:t xml:space="preserve"> </w:t>
      </w:r>
      <w:r w:rsidR="003B0FBB">
        <w:t>on all matters related to</w:t>
      </w:r>
      <w:r w:rsidR="002B099C">
        <w:t xml:space="preserve"> their appeal</w:t>
      </w:r>
      <w:r w:rsidR="00300DAE">
        <w:t xml:space="preserve"> and also protects our CACs</w:t>
      </w:r>
      <w:bookmarkStart w:id="0" w:name="_GoBack"/>
      <w:bookmarkEnd w:id="0"/>
      <w:r w:rsidR="00E841AD">
        <w:t>.</w:t>
      </w:r>
    </w:p>
    <w:p w:rsidR="00BC34DC" w:rsidRDefault="00BC34DC" w:rsidP="00FA1F07">
      <w:pPr>
        <w:spacing w:after="0"/>
        <w:jc w:val="both"/>
      </w:pPr>
    </w:p>
    <w:p w:rsidR="000465E4" w:rsidRDefault="00BC26B1" w:rsidP="00FA1F07">
      <w:pPr>
        <w:spacing w:after="0"/>
        <w:jc w:val="both"/>
      </w:pPr>
      <w:r>
        <w:t xml:space="preserve">The </w:t>
      </w:r>
      <w:r w:rsidR="00081E93">
        <w:t xml:space="preserve">computer equipment </w:t>
      </w:r>
      <w:r w:rsidR="000465E4">
        <w:t xml:space="preserve">used for </w:t>
      </w:r>
      <w:r>
        <w:t>application and enrollment assistance</w:t>
      </w:r>
      <w:r w:rsidR="000465E4">
        <w:t xml:space="preserve"> </w:t>
      </w:r>
      <w:r>
        <w:t>is</w:t>
      </w:r>
      <w:r w:rsidR="000465E4">
        <w:t xml:space="preserve"> password protected and </w:t>
      </w:r>
      <w:r>
        <w:t xml:space="preserve">protected by </w:t>
      </w:r>
      <w:r w:rsidR="000465E4">
        <w:t>antivirus</w:t>
      </w:r>
      <w:r>
        <w:t xml:space="preserve"> software</w:t>
      </w:r>
      <w:r w:rsidR="000465E4">
        <w:t xml:space="preserve">. </w:t>
      </w:r>
      <w:r>
        <w:t xml:space="preserve"> The d</w:t>
      </w:r>
      <w:r w:rsidR="000465E4">
        <w:t xml:space="preserve">aily cache </w:t>
      </w:r>
      <w:r w:rsidR="008670A5">
        <w:t>and web browser history</w:t>
      </w:r>
      <w:r>
        <w:t xml:space="preserve"> </w:t>
      </w:r>
      <w:r w:rsidR="00E841AD">
        <w:t>is</w:t>
      </w:r>
      <w:r w:rsidR="008670A5">
        <w:t xml:space="preserve"> </w:t>
      </w:r>
      <w:r>
        <w:t>automatically</w:t>
      </w:r>
      <w:r w:rsidR="000465E4">
        <w:t xml:space="preserve"> clear</w:t>
      </w:r>
      <w:r>
        <w:t>ed</w:t>
      </w:r>
      <w:r w:rsidR="000465E4">
        <w:t xml:space="preserve"> when the computer is shut down. </w:t>
      </w:r>
      <w:r w:rsidR="008670A5">
        <w:t xml:space="preserve"> Portable equipment </w:t>
      </w:r>
      <w:r w:rsidR="00E841AD">
        <w:t>is</w:t>
      </w:r>
      <w:r w:rsidR="008670A5">
        <w:t xml:space="preserve"> maintained in a secure location. </w:t>
      </w:r>
    </w:p>
    <w:p w:rsidR="000465E4" w:rsidRDefault="000465E4" w:rsidP="00FA1F07">
      <w:pPr>
        <w:spacing w:after="0"/>
        <w:jc w:val="both"/>
      </w:pPr>
    </w:p>
    <w:p w:rsidR="00FA1F07" w:rsidRPr="00A665FC" w:rsidRDefault="006D7F77" w:rsidP="00FA1F07">
      <w:pPr>
        <w:spacing w:after="0"/>
        <w:jc w:val="both"/>
        <w:rPr>
          <w:b/>
        </w:rPr>
      </w:pPr>
      <w:r w:rsidRPr="00A665FC">
        <w:rPr>
          <w:b/>
        </w:rPr>
        <w:t xml:space="preserve">Procedures </w:t>
      </w:r>
      <w:r w:rsidR="00F325BB">
        <w:rPr>
          <w:b/>
        </w:rPr>
        <w:t>if PII is Improperly Handled</w:t>
      </w:r>
      <w:r w:rsidRPr="00A665FC">
        <w:rPr>
          <w:b/>
        </w:rPr>
        <w:t xml:space="preserve"> </w:t>
      </w:r>
    </w:p>
    <w:p w:rsidR="006D7F77" w:rsidRDefault="009D3613" w:rsidP="00FA1F07">
      <w:pPr>
        <w:spacing w:after="0"/>
        <w:jc w:val="both"/>
      </w:pPr>
      <w:r>
        <w:t xml:space="preserve">Foundation Communities will comply with the procedures set forth in </w:t>
      </w:r>
      <w:r w:rsidRPr="00E77A2B">
        <w:t xml:space="preserve">45 CFR </w:t>
      </w:r>
      <w:r>
        <w:t>§</w:t>
      </w:r>
      <w:r w:rsidRPr="00E77A2B">
        <w:t>155.260</w:t>
      </w:r>
      <w:r w:rsidR="00A64D04">
        <w:t xml:space="preserve">. </w:t>
      </w:r>
      <w:r w:rsidR="00011746">
        <w:t xml:space="preserve"> </w:t>
      </w:r>
    </w:p>
    <w:sectPr w:rsidR="006D7F77" w:rsidSect="00F325BB">
      <w:pgSz w:w="12240" w:h="15840" w:code="1"/>
      <w:pgMar w:top="576" w:right="1440" w:bottom="576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969" w:rsidRDefault="00681969" w:rsidP="00BD6793">
      <w:pPr>
        <w:spacing w:after="0" w:line="240" w:lineRule="auto"/>
      </w:pPr>
      <w:r>
        <w:separator/>
      </w:r>
    </w:p>
  </w:endnote>
  <w:endnote w:type="continuationSeparator" w:id="0">
    <w:p w:rsidR="00681969" w:rsidRDefault="00681969" w:rsidP="00BD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969" w:rsidRDefault="00681969" w:rsidP="00BD6793">
      <w:pPr>
        <w:spacing w:after="0" w:line="240" w:lineRule="auto"/>
      </w:pPr>
      <w:r>
        <w:separator/>
      </w:r>
    </w:p>
  </w:footnote>
  <w:footnote w:type="continuationSeparator" w:id="0">
    <w:p w:rsidR="00681969" w:rsidRDefault="00681969" w:rsidP="00BD6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5BB5"/>
    <w:multiLevelType w:val="hybridMultilevel"/>
    <w:tmpl w:val="0AA0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90089"/>
    <w:multiLevelType w:val="hybridMultilevel"/>
    <w:tmpl w:val="80C4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55B62"/>
    <w:multiLevelType w:val="hybridMultilevel"/>
    <w:tmpl w:val="0FAED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43155E"/>
    <w:multiLevelType w:val="hybridMultilevel"/>
    <w:tmpl w:val="197C0906"/>
    <w:lvl w:ilvl="0" w:tplc="1FD46E5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22"/>
    <w:rsid w:val="00011746"/>
    <w:rsid w:val="00017D4C"/>
    <w:rsid w:val="000465E4"/>
    <w:rsid w:val="00081E93"/>
    <w:rsid w:val="001E61A8"/>
    <w:rsid w:val="00296D9A"/>
    <w:rsid w:val="002A433C"/>
    <w:rsid w:val="002B099C"/>
    <w:rsid w:val="00300DAE"/>
    <w:rsid w:val="003674CC"/>
    <w:rsid w:val="003B0FBB"/>
    <w:rsid w:val="003F3B3E"/>
    <w:rsid w:val="0042782C"/>
    <w:rsid w:val="00442CF8"/>
    <w:rsid w:val="00453FA9"/>
    <w:rsid w:val="0045770E"/>
    <w:rsid w:val="00486284"/>
    <w:rsid w:val="004E1F88"/>
    <w:rsid w:val="00514971"/>
    <w:rsid w:val="005A063C"/>
    <w:rsid w:val="005D2C16"/>
    <w:rsid w:val="0067249B"/>
    <w:rsid w:val="00681969"/>
    <w:rsid w:val="006C3827"/>
    <w:rsid w:val="006D03F1"/>
    <w:rsid w:val="006D45A2"/>
    <w:rsid w:val="006D7F77"/>
    <w:rsid w:val="00732702"/>
    <w:rsid w:val="007B06B1"/>
    <w:rsid w:val="00807C8B"/>
    <w:rsid w:val="0081138A"/>
    <w:rsid w:val="0085262F"/>
    <w:rsid w:val="008670A5"/>
    <w:rsid w:val="00912124"/>
    <w:rsid w:val="00972BB1"/>
    <w:rsid w:val="009D3613"/>
    <w:rsid w:val="009F5B79"/>
    <w:rsid w:val="00A64D04"/>
    <w:rsid w:val="00A665FC"/>
    <w:rsid w:val="00B22C75"/>
    <w:rsid w:val="00B23FC7"/>
    <w:rsid w:val="00BC26B1"/>
    <w:rsid w:val="00BC34DC"/>
    <w:rsid w:val="00BD6793"/>
    <w:rsid w:val="00C82F22"/>
    <w:rsid w:val="00CE1564"/>
    <w:rsid w:val="00D20FF1"/>
    <w:rsid w:val="00E00BC5"/>
    <w:rsid w:val="00E54645"/>
    <w:rsid w:val="00E77A2B"/>
    <w:rsid w:val="00E841AD"/>
    <w:rsid w:val="00EB1959"/>
    <w:rsid w:val="00EF0042"/>
    <w:rsid w:val="00F325BB"/>
    <w:rsid w:val="00F34DAC"/>
    <w:rsid w:val="00FA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AA750F-BE83-4AA4-A674-DF917393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F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793"/>
  </w:style>
  <w:style w:type="paragraph" w:styleId="Footer">
    <w:name w:val="footer"/>
    <w:basedOn w:val="Normal"/>
    <w:link w:val="FooterChar"/>
    <w:uiPriority w:val="99"/>
    <w:unhideWhenUsed/>
    <w:rsid w:val="00BD6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793"/>
  </w:style>
  <w:style w:type="character" w:styleId="Hyperlink">
    <w:name w:val="Hyperlink"/>
    <w:basedOn w:val="DefaultParagraphFont"/>
    <w:uiPriority w:val="99"/>
    <w:unhideWhenUsed/>
    <w:rsid w:val="00BC2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Arizola</dc:creator>
  <cp:lastModifiedBy>Elizabeth Colvin</cp:lastModifiedBy>
  <cp:revision>2</cp:revision>
  <cp:lastPrinted>2014-02-12T22:14:00Z</cp:lastPrinted>
  <dcterms:created xsi:type="dcterms:W3CDTF">2015-11-08T16:08:00Z</dcterms:created>
  <dcterms:modified xsi:type="dcterms:W3CDTF">2015-11-08T16:08:00Z</dcterms:modified>
</cp:coreProperties>
</file>